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31 января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Ханты-Мансийского судебного района Ханты-Мансийского автономного округа - Югры Новокшенова О.А.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Захарченко К.А.,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</w:t>
      </w:r>
      <w:r>
        <w:rPr>
          <w:rStyle w:val="cat-UserDefinedgrp-19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по назначению </w:t>
      </w:r>
      <w:r>
        <w:rPr>
          <w:rStyle w:val="cat-UserDefinedgrp-2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Мухаметчина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А.Т.,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потерпевшего </w:t>
      </w:r>
      <w:r>
        <w:rPr>
          <w:rStyle w:val="cat-UserDefinedgrp-21rplc-1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закрытом судебном заседании материалы уголовного дела № 1-4-2802/2024 в отношении </w:t>
      </w:r>
    </w:p>
    <w:p>
      <w:pPr>
        <w:spacing w:before="0" w:after="0"/>
        <w:ind w:left="255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Мухаметчина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 ч.1 ст.158 УК РФ,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Мухаме</w:t>
      </w:r>
      <w:r>
        <w:rPr>
          <w:rFonts w:ascii="Times New Roman" w:eastAsia="Times New Roman" w:hAnsi="Times New Roman" w:cs="Times New Roman"/>
          <w:sz w:val="28"/>
          <w:szCs w:val="28"/>
        </w:rPr>
        <w:t>тчин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А.Т. обвиняется в том, что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около 05 часов 10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помещении </w:t>
      </w:r>
      <w:r>
        <w:rPr>
          <w:rStyle w:val="cat-UserDefinedgrp-23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умысел на тайное хищение чужого имущества, из корыстных побуждений, </w:t>
      </w:r>
      <w:r>
        <w:rPr>
          <w:rFonts w:ascii="Times New Roman" w:eastAsia="Times New Roman" w:hAnsi="Times New Roman" w:cs="Times New Roman"/>
          <w:sz w:val="28"/>
          <w:szCs w:val="28"/>
        </w:rPr>
        <w:t>похитил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сумку мужскую </w:t>
      </w:r>
      <w:r>
        <w:rPr>
          <w:rFonts w:ascii="Times New Roman" w:eastAsia="Times New Roman" w:hAnsi="Times New Roman" w:cs="Times New Roman"/>
          <w:sz w:val="28"/>
          <w:szCs w:val="28"/>
        </w:rPr>
        <w:t>PUMA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4500 руб., принадлежащую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чего с похищенным скрыл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распорядившись по своему усмотрению.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Указанными действиями </w:t>
      </w:r>
      <w:r>
        <w:rPr>
          <w:rFonts w:ascii="Times New Roman" w:eastAsia="Times New Roman" w:hAnsi="Times New Roman" w:cs="Times New Roman"/>
          <w:sz w:val="28"/>
          <w:szCs w:val="28"/>
        </w:rPr>
        <w:t>Мухаме</w:t>
      </w:r>
      <w:r>
        <w:rPr>
          <w:rFonts w:ascii="Times New Roman" w:eastAsia="Times New Roman" w:hAnsi="Times New Roman" w:cs="Times New Roman"/>
          <w:sz w:val="28"/>
          <w:szCs w:val="28"/>
        </w:rPr>
        <w:t>тчин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А.Т. причинил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имущественный ущерб </w:t>
      </w:r>
      <w:r>
        <w:rPr>
          <w:rStyle w:val="cat-UserDefinedgrp-25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4500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квалифицированы по ч.1 ст.158 УК РФ как кража - тайное </w:t>
      </w:r>
      <w:r>
        <w:rPr>
          <w:rFonts w:ascii="Times New Roman" w:eastAsia="Times New Roman" w:hAnsi="Times New Roman" w:cs="Times New Roman"/>
          <w:sz w:val="28"/>
          <w:szCs w:val="28"/>
        </w:rPr>
        <w:t>хищение чужого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ходе судебного заседания потерпевший заявил ходатайство о прекращении уголов</w:t>
      </w:r>
      <w:r>
        <w:rPr>
          <w:rFonts w:ascii="Times New Roman" w:eastAsia="Times New Roman" w:hAnsi="Times New Roman" w:cs="Times New Roman"/>
          <w:sz w:val="28"/>
          <w:szCs w:val="28"/>
        </w:rPr>
        <w:t>ного дела в отношении 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примирением сторон, </w:t>
      </w:r>
      <w:r>
        <w:rPr>
          <w:rFonts w:ascii="Times New Roman" w:eastAsia="Times New Roman" w:hAnsi="Times New Roman" w:cs="Times New Roman"/>
          <w:sz w:val="28"/>
          <w:szCs w:val="28"/>
        </w:rPr>
        <w:t>так как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 возместил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причиненный ущерб в полном объеме, претензий не имеет, данное ходатайство заявлено добровольно. Последствия прекращения дела по не реабилитирующим обстоятельствам в связи с примирением ему разъяснены и понятны.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 выразил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согласие на прекращение уголовного дела, поскольку с потерпевшим наступило примирение. Последствия прекращения дела по </w:t>
      </w:r>
      <w:r>
        <w:rPr>
          <w:rFonts w:ascii="Times New Roman" w:eastAsia="Times New Roman" w:hAnsi="Times New Roman" w:cs="Times New Roman"/>
          <w:sz w:val="28"/>
          <w:szCs w:val="28"/>
        </w:rPr>
        <w:t>нереабилитирующему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основанию за примирением сторон разъяснены и понятны.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также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уголовное дело по основанию ст.25 УПК РФ за примирением сторон.</w:t>
      </w:r>
    </w:p>
    <w:p>
      <w:pPr>
        <w:spacing w:before="0" w:after="0"/>
        <w:ind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 не возражал против прекращения уголовного дела в связи с примирением сторон, указав, что имеются все основания для прекращения дела.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Заслушав участников судебного заседания, исследовав характеризующий материал на подсудимую, мировой судья приходит к следующим выводам.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 25 УПК РФ, ст.76 УК РФ суд вправе прекратить уголовное преследование лица, против которого впервые 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Преступление, в совершении которого обвиняется подсудимый силу ч. 2 ст. 15 УК РФ является преступлением небольшой тяжести.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Мухаме</w:t>
      </w:r>
      <w:r>
        <w:rPr>
          <w:rFonts w:ascii="Times New Roman" w:eastAsia="Times New Roman" w:hAnsi="Times New Roman" w:cs="Times New Roman"/>
          <w:sz w:val="28"/>
          <w:szCs w:val="28"/>
        </w:rPr>
        <w:t>тчин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А.Т. ранее не 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диспансерном учете не состоит, характеризуется в целом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причиненный потерпевшему вред заглажен в полном объеме, между сторонами достигнуто примирение.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потерпевшему разъяснены основания прекращения уголовного дела в соответствии со ст.25 УПК РФ. Против прекращения дела по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указанным основаниям подсудимый не возражае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судебного заседания не выявлено обстоятельств, препятствующих прекращению уголовного дела за примирением сторон.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изложенным суд считает необходимым ходатайство потерпевшего о прекращении уголовного дела в связи с примирением удовлетворить.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28, 254 УПК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уголовное дело № 1-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-2802/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Мухаметчина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 ч.1 ст. 158 УК РФ на основании ст.25 УПК РФ и ст.76 УК РФ - в связи с примирением с потерпевшим.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Меру принуждения до вступления постановления в законную силу – оставить прежней – обязательство о явке, после вступления в силу отменить.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настоящего постановления в законную силу вещественные доказательства по делу – </w:t>
      </w:r>
      <w:r>
        <w:rPr>
          <w:rFonts w:ascii="Times New Roman" w:eastAsia="Times New Roman" w:hAnsi="Times New Roman" w:cs="Times New Roman"/>
          <w:sz w:val="28"/>
          <w:szCs w:val="28"/>
        </w:rPr>
        <w:t>сумку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вернуть законному владельцу, отменив ответственное хранение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/>
        <w:ind w:right="16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в соответствии с ч.10 ст.316 УПК РФ взысканию с подсудимого не подлежат.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Копию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 направить подсудимому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защитнику, потерпевшему и Ханты-Мансийскому межрайонному прокурору.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15 суток со дня его вынесения.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3rplc-24">
    <w:name w:val="cat-UserDefined grp-23 rplc-24"/>
    <w:basedOn w:val="DefaultParagraphFont"/>
  </w:style>
  <w:style w:type="character" w:customStyle="1" w:styleId="cat-UserDefinedgrp-24rplc-30">
    <w:name w:val="cat-UserDefined grp-24 rplc-30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26rplc-37">
    <w:name w:val="cat-UserDefined grp-26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